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Building Facts Brief</w:t>
      </w:r>
    </w:p>
    <w:p>
      <w:pPr>
        <w:spacing w:after="40"/>
      </w:pPr>
      <w:r>
        <w:rPr>
          <w:b/>
          <w:bCs/>
          <w:sz w:val="24"/>
          <w:szCs w:val="24"/>
        </w:rPr>
        <w:t xml:space="preserve">2751 E Oakland Park Blvd, Fort Lauderdale, FL 33306</w:t>
      </w:r>
    </w:p>
    <w:p>
      <w:pPr>
        <w:spacing w:after="200"/>
      </w:pPr>
      <w:r>
        <w:rPr>
          <w:color w:val="555555"/>
          <w:sz w:val="18"/>
          <w:szCs w:val="18"/>
        </w:rPr>
        <w:t xml:space="preserve">Prepared for: Jim Diehl, PE  ·  Project: Awa Na Kava change-of-occupancy build-out  ·  Rev. June 4, 2026</w:t>
      </w:r>
    </w:p>
    <w:p>
      <w:pPr>
        <w:pStyle w:val="Heading2"/>
        <w:pBdr>
          <w:bottom w:val="single" w:color="1F3A5F" w:sz="6" w:space="1"/>
        </w:pBdr>
      </w:pPr>
      <w:r>
        <w:t xml:space="preserve">Proposed Floor Plan</w:t>
      </w:r>
    </w:p>
    <w:p>
      <w:pPr>
        <w:spacing w:after="120"/>
      </w:pPr>
      <w:r>
        <w:t xml:space="preserve">The proposed layout as drafted. Shows the restrooms, owner’s office, kitchen with the new L-shaped wall, the 14-ft caster bar (movable equipment, N.I.C.), seating arrangement, and pergola lounge. PDF copy bundled with the deployment package for full vector resolution.</w:t>
      </w:r>
    </w:p>
    <w:p>
      <w:pPr>
        <w:spacing w:after="200"/>
        <w:jc w:val="center"/>
      </w:pPr>
      <w:r>
        <w:drawing>
          <wp:inline distT="0" distB="0" distL="0" distR="0">
            <wp:extent cx="2476500" cy="6553200"/>
            <wp:effectExtent t="0" r="0" b="0" l="0"/>
            <wp:docPr id="1" name="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8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pBdr>
          <w:bottom w:val="single" w:color="1F3A5F" w:sz="6" w:space="1"/>
        </w:pBdr>
      </w:pPr>
      <w:r>
        <w:t xml:space="preserve">A.  Building — Confirmed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1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Address / Folio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2751 E Oakland Park Blvd, FTL FL 33306  ·  Folio 4942-24-03-0050. Originally filed in 1965 under 2749 E Oak Pk Blvd; bay renumbered to 2751 later.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Legal description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East ½ of Lot E, less the South 50 ft, Block 13, Coral Ridge Galt Addition No. 3 (PB 35, Pg 47). Lot dimensions of record: 50 × 150 ft (master permit p0022 + McLaughlin survey 4/2/1965, p0023).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Year built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1965. Certificate of Occupancy #5388 issued October 19, 1965.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Construction type / classification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CBS — concrete block, stucco exterior. Reinforced-concrete foundation. Type II construction, Group G, Fire Zone 2 per 1965 South Florida Building Code (p0024).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Structure / age uniformity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2751 and the adjoining 2747 bay built as one structure in a single 1965 event. Demising wall 8-inch CMU. Structural system and age uniform across the suite.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Original permits (1965)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Building FL-65-4067  ·  Roof FL-65-4068  ·  Original A/C permit #9484 (3-ton electric rooftop, Air Conditioning Associates, 7/28/1965). Architect: Richard A. Baker. Original GC: Sepper Development Co.</w:t>
            </w:r>
          </w:p>
        </w:tc>
      </w:tr>
    </w:tbl>
    <w:p>
      <w:pPr>
        <w:pStyle w:val="Heading2"/>
        <w:pBdr>
          <w:bottom w:val="single" w:color="1F3A5F" w:sz="6" w:space="1"/>
        </w:pBdr>
      </w:pPr>
      <w:r>
        <w:t xml:space="preserve">B.  Interior &amp; Systems — Confirmed (Existing Conditions)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1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Existing interior layout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Current interior partition layout is a 1982 tenant build-out (Chisholm Realty, permit #82-7116, Robert Brewster Construction). Not original 1965 fabric.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Original fire-rating regime (1965)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1965 plan check (p0024) required 1-hour fire-rated interior partitions and 1-hour fire-rated ceiling throughout.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Drainage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4″ cast-iron soil stack present; confirmed at three points. Note: landlord is replacing the cast-iron sanitary line on a separate permit (see C.1).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Existing customer restroom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Small CMU-bound room, ~52.75″ × 59.5″. Being reworked under this permit (see C.3) — NOT turn-key.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Abandoned storage-room plumbing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Behind the customer-restroom wall — retains drain rough-in plus copper supply routed to attic. Reuse path for the required FDACS mop / service sink (C.4).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Water heater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No existing WH. Attic space directly above both bathrooms is the install location; dedicated circuit already exists (see C.5).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Electrical — original 1965 service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400 Amp main, dual metering, EMT wiring (p0024). Since downsized; the external “2751 A” panel (E.2) is likely a vestige of the original 400A configuration.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Electrical — current main panel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Frank Adam, 125A, 20 slots (16 used, 4 spare). Installed 2008 (Albert Siefert, EC0002423, permit PM-08120788).</w:t>
            </w:r>
          </w:p>
        </w:tc>
      </w:tr>
    </w:tbl>
    <w:p>
      <w:pPr>
        <w:pStyle w:val="Heading2"/>
        <w:pBdr>
          <w:bottom w:val="single" w:color="1F3A5F" w:sz="6" w:space="1"/>
        </w:pBdr>
      </w:pPr>
      <w:r>
        <w:t xml:space="preserve">C.  Permitted Scope of Work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C.1  Scope Split — Landlord vs. Awa Na Kava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00"/>
        <w:gridCol w:w="4160"/>
      </w:tblGrid>
      <w:tr>
        <w:trPr>
          <w:tblHeader/>
        </w:trPr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Item</w:t>
            </w:r>
          </w:p>
        </w:tc>
        <w:tc>
          <w:tcPr>
            <w:tcW w:type="dxa" w:w="4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Whose scope</w:t>
            </w:r>
          </w:p>
        </w:tc>
      </w:tr>
      <w:tr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Cast-iron sanitary line replacement + toilet flange set</w:t>
            </w:r>
          </w:p>
        </w:tc>
        <w:tc>
          <w:tcPr>
            <w:tcW w:type="dxa" w:w="4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Landlord (separate permit). Awa Na Kava relays flange position as one-line ask.</w:t>
            </w:r>
          </w:p>
        </w:tc>
      </w:tr>
      <w:tr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All other wall plumbing (lavatory, mop sink), WH install, electrical, partitions, finishes, kitchen wall</w:t>
            </w:r>
          </w:p>
        </w:tc>
        <w:tc>
          <w:tcPr>
            <w:tcW w:type="dxa" w:w="4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Awa Na Kava (this permit). IDB CGC1514991 as GC of record.</w:t>
            </w:r>
          </w:p>
        </w:tc>
      </w:tr>
      <w:tr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14-ft caster bar</w:t>
            </w:r>
          </w:p>
        </w:tc>
        <w:tc>
          <w:tcPr>
            <w:tcW w:type="dxa" w:w="4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Awa Na Kava — movable equipment, N.I.C. (shown on plans, not as construction). See C.6.</w:t>
            </w:r>
          </w:p>
        </w:tc>
      </w:tr>
    </w:tbl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C.2  Kitchen — New L-Shaped Wall + Feeds</w:t>
      </w:r>
    </w:p>
    <w:p>
      <w:pPr>
        <w:spacing w:after="80"/>
      </w:pPr>
      <w:r>
        <w:t xml:space="preserve">The major new construction. New L-shaped kitchen wall with the plumbing and electrical feeding into that wall. See Section H (Proposed Designs — Kitchen) for layout intent.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C.3  Customer Restroom — Maximum Extent Feasible</w:t>
      </w:r>
    </w:p>
    <w:p>
      <w:pPr>
        <w:spacing w:after="80"/>
      </w:pPr>
      <w:r>
        <w:t xml:space="preserve">Existing CMU-bound room cannot meet full 60″ ADA clearance / turning space; CMU walls are a hard structural constraint. The restroom proceeds as MAXIMUM EXTENT FEASIBLE per ADA §202.3 / FBC-EB §306.6. Sealed technical-infeasibility memo accompanies the set, citing Access Board Guide to ADA Standards Ch. 2 (Feb. 2014) and DOJ Title II preamble on plumbing-wall infeasibility.</w:t>
      </w:r>
    </w:p>
    <w:p>
      <w:pPr>
        <w:spacing w:after="80"/>
      </w:pPr>
      <w:r>
        <w:rPr>
          <w:b/>
          <w:bCs/>
        </w:rPr>
        <w:t xml:space="preserve">Governing codes: </w:t>
      </w:r>
      <w:r>
        <w:rPr>
          <w:sz w:val="19"/>
          <w:szCs w:val="19"/>
        </w:rPr>
        <w:t xml:space="preserve">2010 ADA Standards · FBC-Accessibility 2023 · FBC-Building 2023 · FBC-Plumbing 2023 · FBC-Existing Building 2023 (8th ed.) · ICC A117.1-2017.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1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Water closet (toilet)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Floor-mounted, standard (NOT wall-hung). Flange centerline 17″ ± ½″ from side wall (target; code-allowed range 16″ min to 18″ max per §604.2). This is MANDATORY — landlord is fully re-running the cast-iron drain, so the prior “can’t move the toilet” constraint is removed; centerline must be brought to compliance. Set against the 59.5″ wall (rear); open/transfer side toward door — left vs. right side wall is a layout choice. Seat 17–19″ AFF. Side grab bar 42″ min (33–36″ AFF, 12″ max from rear wall, §604.5.1); rear 36″ min (§604.5.2); solid blocking during drywall. HARD CHECKPOINT: once the slab closes, flange position is locked — written rough-in dimension to landlord’s plumber before slab closure. One-line ask to landlord PM: “When the new flange is set, place centerline 17″ off the [chosen] side wall.” No wall plumbing, no added cost — lateral position on a drain being re-laid anyway.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Lavatory (Awa Na Kava plumber)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Wall-mount corner sink, min footprint, tucked into corner. Sits OUTSIDE the WC clear floor space (§606.2); may overlap turning space + own approach. Rim ≤ 34″ AFF (§606.3); knee 27″h × 8″ deep (§306.3); toe 9″h (§306.2). Lever or touchless (§309.4). §606.5 pipe protection: supply + drain + P-trap insulated (foam wraps, Truebro/Lav-Guard). Rough-in (Awa Na Kava plumber, stub from wall at corner): drain branch + vent stubbed at corner; hot/cold supply stub-outs at corner — CONFIRM WALL vs. FLOOR ROUTING WITH PLUMBER (do not assume); heights so finished rim ≤ 34″; pipe insulation per §606.5.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Door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Existing 24″ widened to 32″ in the ~36″ wall-to-wall hallway (34″ rough opening + casing fits). Nets ~30″ clear — documented as MAX-EXTENT-FEASIBLE (widening further would require relocating EP-panel wall + electrical — disproportionate / not pursued). Door swings OUTWARD (or sliding) — eliminates in-swing maneuvering-clearance conflict (§603.2.3). Annotate “max extent feasible” on the plan.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Clear floor space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WC: 56″ deep provided (have 59.5″) + max achievable open-side width (~35.75″). Open-side shortfall vs. 60″ documented as max-extent-feasible departure. Lav approach may overlap WC clearance + turning space (§606.2 allows).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Restroom count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One single-user accessible unisex restroom. FBC-Plumbing 2023 permits a single-user room “available to all persons regardless of sex” to count toward required fixtures (Group B / &lt;50). Constrained 52.75″ × 59.5″ room does NOT auto-force a second restroom at this occupant load; Jim confirms against the occupant-load calc.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E6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Verify on the drawn geometry (Jim)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• Corner lavatory + its 30″ × 48″ approach must NOT push the WC off the 17″ centerline.   • Supply-line routing for the lavatory is a plumber-scope confirmation (wall vs. floor) — get the yes before travel.   • Door swing must clear maneuvering space inside the room.</w:t>
            </w:r>
          </w:p>
        </w:tc>
      </w:tr>
    </w:tbl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C.4  Mop / Service Sink — Reuse Storage-Room Plumbing</w:t>
      </w:r>
    </w:p>
    <w:p>
      <w:pPr>
        <w:spacing w:after="80"/>
      </w:pPr>
      <w:r>
        <w:t xml:space="preserve">REQUIRED — the §422.7 occupant-load ≤ 15 service-sink exemption is Business/Mercantile only, and a beverage use plans on needing it. Show on drawings reusing the abandoned storage-room plumbing behind the customer-restroom wall.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C.5  Water Heater — New Install in Attic</w:t>
      </w:r>
    </w:p>
    <w:p>
      <w:pPr>
        <w:spacing w:after="80"/>
      </w:pPr>
      <w:r>
        <w:t xml:space="preserve">No existing WH. Install in attic space directly above both bathrooms. Dedicated circuit already exists (Nick will supply circuit details — see top note).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C.6  Caster Bar — Movable Equipment (N.I.C.)</w:t>
      </w:r>
    </w:p>
    <w:p>
      <w:pPr>
        <w:pBdr>
          <w:left w:val="single" w:color="E0A106" w:sz="18" w:space="6"/>
        </w:pBdr>
        <w:shd w:fill="FFF6E5" w:val="clear"/>
        <w:spacing w:after="80"/>
      </w:pPr>
      <w:r>
        <w:rPr>
          <w:b/>
          <w:bCs/>
          <w:color w:val="8A6100"/>
        </w:rPr>
        <w:t xml:space="preserve">NOTE — correct any prior “built-in bar” assumption: the bar is NOT fixed construction. It is movable equipment.</w:t>
      </w:r>
    </w:p>
    <w:p>
      <w:pPr>
        <w:spacing w:after="80"/>
      </w:pPr>
      <w:r>
        <w:t xml:space="preserve">14-ft single solid top on lockable rolling casters. NOT a fixed/built partition. Show on drawings as movable equipment / N.I.C., not as construction. To hold that classification: not anchored to floor or walls; carries NO plumbing and NO hardwired electrical (cord-and-plug only); positioned so it does not block required egress width or accessible route.</w:t>
      </w:r>
    </w:p>
    <w:p>
      <w:pPr>
        <w:spacing w:after="60"/>
      </w:pPr>
      <w:r>
        <w:rPr>
          <w:b/>
          <w:bCs/>
        </w:rPr>
        <w:t xml:space="preserve">Strings that still attach despite “movable”:</w:t>
      </w:r>
    </w:p>
    <w:p>
      <w:pPr>
        <w:spacing w:after="40"/>
        <w:ind w:left="300"/>
      </w:pPr>
      <w:r>
        <w:t xml:space="preserve">• ADA §904.4 accessible service counter segment wherever customers pay: ≥ 36″ long at ≤ 36″ high (parallel; 30″ × 48″ CFS) OR ≥ 30″ long with knee clearance (forward). Build into one bar module.</w:t>
      </w:r>
    </w:p>
    <w:p>
      <w:pPr>
        <w:spacing w:after="80"/>
        <w:ind w:left="300"/>
      </w:pPr>
      <w:r>
        <w:t xml:space="preserve">• FDACS: food/drink contact surfaces smooth, nonabsorbent, cleanable (NSF-style); sealed top, no raw-wood contact surface.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C.7  Engineering Notes to Carry on the Drawings</w:t>
      </w:r>
    </w:p>
    <w:p>
      <w:pPr>
        <w:spacing w:after="60"/>
      </w:pPr>
      <w:r>
        <w:t xml:space="preserve">Synthesis of items that must appear on the stamped set:</w:t>
      </w:r>
    </w:p>
    <w:p>
      <w:pPr>
        <w:spacing w:after="30"/>
        <w:ind w:left="300"/>
      </w:pPr>
      <w:r>
        <w:t xml:space="preserve">• Floor-mounted WC at 17″ CL (landlord scope) with side &amp; rear grab bars + solid blocking</w:t>
      </w:r>
    </w:p>
    <w:p>
      <w:pPr>
        <w:spacing w:after="30"/>
        <w:ind w:left="300"/>
      </w:pPr>
      <w:r>
        <w:t xml:space="preserve">• Wall-mount corner lavatory with §606.5-protected stubs (Awa Na Kava scope)</w:t>
      </w:r>
    </w:p>
    <w:p>
      <w:pPr>
        <w:spacing w:after="30"/>
        <w:ind w:left="300"/>
      </w:pPr>
      <w:r>
        <w:t xml:space="preserve">• Mop / service sink reusing the abandoned storage-room plumbing</w:t>
      </w:r>
    </w:p>
    <w:p>
      <w:pPr>
        <w:spacing w:after="30"/>
        <w:ind w:left="300"/>
      </w:pPr>
      <w:r>
        <w:t xml:space="preserve">• Water heater in attic above bathrooms (existing dedicated circuit)</w:t>
      </w:r>
    </w:p>
    <w:p>
      <w:pPr>
        <w:spacing w:after="30"/>
        <w:ind w:left="300"/>
      </w:pPr>
      <w:r>
        <w:t xml:space="preserve">• 32″ outward-swing restroom door (annotated “max extent feasible”)</w:t>
      </w:r>
    </w:p>
    <w:p>
      <w:pPr>
        <w:spacing w:after="30"/>
        <w:ind w:left="300"/>
      </w:pPr>
      <w:r>
        <w:t xml:space="preserve">• Caster bar shown as movable equipment / N.I.C. with §904.4 accessible service segment built into one bar module</w:t>
      </w:r>
    </w:p>
    <w:p>
      <w:pPr>
        <w:spacing w:after="30"/>
        <w:ind w:left="300"/>
      </w:pPr>
      <w:r>
        <w:t xml:space="preserve">• Restroom MAXIMUM EXTENT FEASIBLE per ADA §202.3 / FBC-EB §306.6 — sealed technical-infeasibility memo accompanies (Access Board Guide to ADA Standards Ch. 2 (Feb. 2014) + DOJ Title II preamble on plumbing-wall infeasibility)</w:t>
      </w:r>
    </w:p>
    <w:p>
      <w:pPr>
        <w:spacing w:after="80"/>
        <w:ind w:left="300"/>
      </w:pPr>
      <w:r>
        <w:t xml:space="preserve">• WC centerline brought to §604.2 compliance (drain fully re-run by landlord)</w:t>
      </w:r>
    </w:p>
    <w:p>
      <w:pPr>
        <w:spacing w:after="80" w:before="200"/>
      </w:pPr>
      <w:r>
        <w:rPr>
          <w:b/>
          <w:bCs/>
          <w:color w:val="1F3A5F"/>
          <w:sz w:val="22"/>
          <w:szCs w:val="22"/>
        </w:rPr>
        <w:t xml:space="preserve">C.8  Expected Stamped Set Components</w:t>
      </w:r>
    </w:p>
    <w:p>
      <w:pPr>
        <w:spacing w:after="60"/>
      </w:pPr>
      <w:r>
        <w:t xml:space="preserve">For alignment of expectations — the stamped set is anticipated to include:</w:t>
      </w:r>
    </w:p>
    <w:p>
      <w:pPr>
        <w:spacing w:after="30"/>
        <w:ind w:left="300"/>
      </w:pPr>
      <w:r>
        <w:t xml:space="preserve">• Cover / code-summary sheet — occupancy class (target Group B, &lt;50 occ), occupant load, code editions</w:t>
      </w:r>
    </w:p>
    <w:p>
      <w:pPr>
        <w:spacing w:after="30"/>
        <w:ind w:left="300"/>
      </w:pPr>
      <w:r>
        <w:t xml:space="preserve">• Life-safety / egress plan</w:t>
      </w:r>
    </w:p>
    <w:p>
      <w:pPr>
        <w:spacing w:after="30"/>
        <w:ind w:left="300"/>
      </w:pPr>
      <w:r>
        <w:t xml:space="preserve">• Architectural floor plan — partition layout, finishes</w:t>
      </w:r>
    </w:p>
    <w:p>
      <w:pPr>
        <w:spacing w:after="30"/>
        <w:ind w:left="300"/>
      </w:pPr>
      <w:r>
        <w:t xml:space="preserve">• ADA / accessibility plan + details — restroom (MEF), 32″ outward door, §904.4 service counter, accessible route</w:t>
      </w:r>
    </w:p>
    <w:p>
      <w:pPr>
        <w:spacing w:after="30"/>
        <w:ind w:left="300"/>
      </w:pPr>
      <w:r>
        <w:t xml:space="preserve">• Plumbing plan — restroom, lavatory, mop sink, water heater</w:t>
      </w:r>
    </w:p>
    <w:p>
      <w:pPr>
        <w:spacing w:after="30"/>
        <w:ind w:left="300"/>
      </w:pPr>
      <w:r>
        <w:t xml:space="preserve">• Electrical plan — panel/circuits (incorporating Freddie’s sketch), new loads, lighting</w:t>
      </w:r>
    </w:p>
    <w:p>
      <w:pPr>
        <w:spacing w:after="30"/>
        <w:ind w:left="300"/>
      </w:pPr>
      <w:r>
        <w:t xml:space="preserve">• Mechanical — AC (pending nameplate) + ventilation</w:t>
      </w:r>
    </w:p>
    <w:p>
      <w:pPr>
        <w:spacing w:after="30"/>
        <w:ind w:left="300"/>
      </w:pPr>
      <w:r>
        <w:t xml:space="preserve">• Engineer’s calcs — Florida Energy Code forms (change of occupancy), occupant-load calc, sealed technical-infeasibility memo (restroom)</w:t>
      </w:r>
    </w:p>
    <w:p>
      <w:pPr>
        <w:spacing w:after="80"/>
        <w:ind w:left="300"/>
      </w:pPr>
      <w:r>
        <w:t xml:space="preserve">• Caster bar shown as movable equipment, N.I.C.</w:t>
      </w:r>
    </w:p>
    <w:p>
      <w:pPr>
        <w:pStyle w:val="Heading2"/>
        <w:pBdr>
          <w:bottom w:val="single" w:color="1F3A5F" w:sz="6" w:space="1"/>
        </w:pBdr>
      </w:pPr>
      <w:r>
        <w:t xml:space="preserve">D.  Change-of-Occupancy Design Items (General)</w:t>
      </w:r>
    </w:p>
    <w:p>
      <w:pPr>
        <w:spacing w:after="80"/>
      </w:pPr>
      <w:r>
        <w:t xml:space="preserve">Proposed use: botanical / kava beverage lounge. No alcohol. No commercial cooking — plug-in appliances only. The following govern: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Occupant load &amp; group: </w:t>
      </w:r>
      <w:r>
        <w:t xml:space="preserve">~38 at 15 SF/person — Group B, &lt;50 threshold (IBC §303.1.2). Holding under 50 keeps fixture ratios gentle and supports the single-restroom count. Crossing to 50+ flips occupancy to Group A-2 (assembly): heavier fixture ratios, public restrooms must satisfy the 3:2 women’s water-closet requirement. Tune seating to maintain.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Life safety: </w:t>
      </w:r>
      <w:r>
        <w:t xml:space="preserve">at this load/occupancy, assessed as not requiring sprinklers or a fire-alarm system, single exit acceptable (FBC 2023 + NFPA 101). For your confirmation.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FDACS sinks — three required: </w:t>
      </w:r>
      <w:r>
        <w:t xml:space="preserve">dedicated handwash, 3-compartment, mop/utility (C.4).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calculations: </w:t>
      </w:r>
      <w:r>
        <w:t xml:space="preserve">required for the change of occupancy (FBC Energy Code, C503).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ADA / accessibility: </w:t>
      </w:r>
      <w:r>
        <w:t xml:space="preserve">inspection is separate from final — accessibility designed in from the start. Restroom carries a sealed technical-infeasibility memo.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b/>
          <w:bCs/>
        </w:rPr>
        <w:t xml:space="preserve">DBPR — not triggered for this scope. </w:t>
      </w:r>
      <w:r>
        <w:t xml:space="preserve">Phase 1 beverage / prepackaged is statutorily excluded under Fla. Stat. §509.013(5)(b)(6). (Air fryer is a later-phase concern, deferred.)</w:t>
      </w:r>
    </w:p>
    <w:p>
      <w:pPr>
        <w:pStyle w:val="Heading2"/>
        <w:pBdr>
          <w:bottom w:val="single" w:color="1F3A5F" w:sz="6" w:space="1"/>
        </w:pBdr>
      </w:pPr>
      <w:r>
        <w:t xml:space="preserve">E.  To Be Field-Verified Before Drawings Finalize</w:t>
      </w:r>
    </w:p>
    <w:p>
      <w:pPr>
        <w:spacing w:after="80"/>
      </w:pPr>
      <w:r>
        <w:rPr>
          <w:b/>
          <w:bCs/>
        </w:rPr>
        <w:t xml:space="preserve">These two items are not yet confirmed and should be resolved on-site before drawings are locked: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8760"/>
      </w:tblGrid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E4C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1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Unidentified floor pipe (“CI-06”). </w:t>
            </w:r>
            <w:r>
              <w:t xml:space="preserve">Confirmed NOT a gas line; most likely an abandoned domestic-supply or condensate line, identity unconfirmed. Pressure test required before the wall is closed.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E4C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2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Second / external electrical panel (labeled “2751 A,” ~80A). </w:t>
            </w:r>
            <w:r>
              <w:t xml:space="preserve">Capacity and active-vs-abandoned status unconfirmed. Likely a remnant of the original 400A service split. Blocks finalization of the electrical drawings; needs an electrician walkthrough.</w:t>
            </w:r>
          </w:p>
        </w:tc>
      </w:tr>
    </w:tbl>
    <w:p>
      <w:pPr>
        <w:spacing w:before="200"/>
      </w:pPr>
      <w:r>
        <w:rPr>
          <w:b/>
          <w:bCs/>
          <w:color w:val="555555"/>
          <w:sz w:val="18"/>
          <w:szCs w:val="18"/>
        </w:rPr>
        <w:t xml:space="preserve">Primary-source references: </w:t>
      </w:r>
      <w:r>
        <w:rPr>
          <w:color w:val="555555"/>
          <w:sz w:val="18"/>
          <w:szCs w:val="18"/>
        </w:rPr>
        <w:t xml:space="preserve">Seven 1965 microfilm pages (p0020 cross-sections, p0021 plot plan + elevations, p0022 master permit FL-65-4067, p0023 McLaughlin survey, p0024 plan check, p0025 floor plan, p0033 A/C permit #9484) are embedded in the web version of this brief as the source of record. The web version also includes 40 proposed-design renderings grouped by area (Kitchen, Customer Restroom, Employee Restroom, Bar Lounge, Pergola Lounge, Office).</w:t>
      </w:r>
    </w:p>
    <w:p>
      <w:r>
        <w:rPr>
          <w:b/>
          <w:bCs/>
          <w:color w:val="555555"/>
          <w:sz w:val="18"/>
          <w:szCs w:val="18"/>
        </w:rPr>
        <w:t xml:space="preserve">Source note: </w:t>
      </w:r>
      <w:r>
        <w:rPr>
          <w:color w:val="555555"/>
          <w:sz w:val="18"/>
          <w:szCs w:val="18"/>
        </w:rPr>
        <w:t xml:space="preserve">Building identity, vintage, permit, and structural facts from the 1965 City of Fort Lauderdale microfilm. Existing-condition facts from direct site observation. Restroom configuration documented as maximum extent feasible per ADA §202.3 / FBC-EB §306.6; sealed technical-infeasibility memo accompanies the permit set. Calculated items (occupant load, life-safety thresholds) are engineering estimates for your confirmation, not authority determinations.</w:t>
      </w:r>
    </w:p>
    <w:sectPr>
      <w:footerReference w:type="default" r:id="rId7"/>
      <w:pgSz w:w="12240" w:h="15840" w:orient="portrait"/>
      <w:pgMar w:top="1440" w:right="1440" w:bottom="126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55555"/>
        <w:sz w:val="16"/>
        <w:szCs w:val="16"/>
      </w:rPr>
      <w:t xml:space="preserve">Awa Na Kava, Inc.  ·  2751 E Oakland Park Blvd Building Brief  ·  Page </w:t>
    </w:r>
    <w:r>
      <w:rPr>
        <w:color w:val="555555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80" w:before="120"/>
      <w:outlineLvl w:val="0"/>
    </w:pPr>
    <w:rPr>
      <w:rFonts w:ascii="Arial" w:cs="Arial" w:eastAsia="Arial" w:hAnsi="Arial"/>
      <w:b/>
      <w:bCs/>
      <w:color w:val="1F3A5F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1F3A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image" Target="media/ad07d709db8c1956996a19669563018b44e84285.undefined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2026-06-04T08:18:49.571Z</dcterms:created>
  <dcterms:modified xsi:type="dcterms:W3CDTF">2026-06-04T08:18:49.581Z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